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29C" w:rsidRPr="0056329C" w:rsidRDefault="0056329C" w:rsidP="0056329C">
      <w:pPr>
        <w:spacing w:after="0" w:line="240" w:lineRule="auto"/>
        <w:jc w:val="center"/>
        <w:rPr>
          <w:rFonts w:ascii="Verdana" w:eastAsia="Times New Roman" w:hAnsi="Verdana" w:cs="Times New Roman"/>
          <w:b/>
          <w:bCs/>
          <w:sz w:val="21"/>
          <w:szCs w:val="21"/>
          <w:lang w:eastAsia="ru-RU"/>
        </w:rPr>
      </w:pPr>
      <w:r w:rsidRPr="0056329C">
        <w:rPr>
          <w:rFonts w:ascii="Arial" w:eastAsia="Times New Roman" w:hAnsi="Arial" w:cs="Arial"/>
          <w:b/>
          <w:bCs/>
          <w:sz w:val="24"/>
          <w:szCs w:val="24"/>
          <w:lang w:eastAsia="ru-RU"/>
        </w:rPr>
        <w:t>Глава 4. ПРАВА И ОБЯЗАННОСТИ ГРАЖДАН В СФЕРЕ</w:t>
      </w:r>
    </w:p>
    <w:p w:rsidR="0056329C" w:rsidRPr="0056329C" w:rsidRDefault="0056329C" w:rsidP="0056329C">
      <w:pPr>
        <w:spacing w:after="0" w:line="240" w:lineRule="auto"/>
        <w:jc w:val="center"/>
        <w:rPr>
          <w:rFonts w:ascii="Verdana" w:eastAsia="Times New Roman" w:hAnsi="Verdana" w:cs="Times New Roman"/>
          <w:b/>
          <w:bCs/>
          <w:sz w:val="21"/>
          <w:szCs w:val="21"/>
          <w:lang w:eastAsia="ru-RU"/>
        </w:rPr>
      </w:pPr>
      <w:r w:rsidRPr="0056329C">
        <w:rPr>
          <w:rFonts w:ascii="Arial" w:eastAsia="Times New Roman" w:hAnsi="Arial" w:cs="Arial"/>
          <w:b/>
          <w:bCs/>
          <w:sz w:val="24"/>
          <w:szCs w:val="24"/>
          <w:lang w:eastAsia="ru-RU"/>
        </w:rPr>
        <w:t>ОХРАНЫ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Arial" w:eastAsia="Times New Roman" w:hAnsi="Arial" w:cs="Arial"/>
          <w:b/>
          <w:bCs/>
          <w:sz w:val="24"/>
          <w:szCs w:val="24"/>
          <w:lang w:eastAsia="ru-RU"/>
        </w:rPr>
        <w:t>Статья 18. Право на охрану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Каждый имеет право на охрану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(в ред. Федерального закона от 22.10.2014 N 314-ФЗ)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Arial" w:eastAsia="Times New Roman" w:hAnsi="Arial" w:cs="Arial"/>
          <w:b/>
          <w:bCs/>
          <w:sz w:val="24"/>
          <w:szCs w:val="24"/>
          <w:lang w:eastAsia="ru-RU"/>
        </w:rPr>
        <w:t>Статья 19. Право на медицинскую помощь</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Каждый имеет право на медицинскую помощь.</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56329C" w:rsidRPr="0056329C" w:rsidRDefault="0056329C" w:rsidP="0056329C">
      <w:pPr>
        <w:shd w:val="clear" w:color="auto" w:fill="F4F3F8"/>
        <w:spacing w:after="0" w:line="240" w:lineRule="auto"/>
        <w:rPr>
          <w:rFonts w:ascii="Verdana" w:eastAsia="Times New Roman" w:hAnsi="Verdana" w:cs="Times New Roman"/>
          <w:color w:val="392C69"/>
          <w:sz w:val="21"/>
          <w:szCs w:val="21"/>
          <w:lang w:eastAsia="ru-RU"/>
        </w:rPr>
      </w:pPr>
      <w:r w:rsidRPr="0056329C">
        <w:rPr>
          <w:rFonts w:ascii="Times New Roman" w:eastAsia="Times New Roman" w:hAnsi="Times New Roman" w:cs="Times New Roman"/>
          <w:color w:val="392C69"/>
          <w:sz w:val="24"/>
          <w:szCs w:val="24"/>
          <w:lang w:eastAsia="ru-RU"/>
        </w:rPr>
        <w:t>КонсультантПлюс: примечание.</w:t>
      </w:r>
    </w:p>
    <w:p w:rsidR="0056329C" w:rsidRPr="0056329C" w:rsidRDefault="0056329C" w:rsidP="0056329C">
      <w:pPr>
        <w:shd w:val="clear" w:color="auto" w:fill="F4F3F8"/>
        <w:spacing w:after="0" w:line="240" w:lineRule="auto"/>
        <w:rPr>
          <w:rFonts w:ascii="Verdana" w:eastAsia="Times New Roman" w:hAnsi="Verdana" w:cs="Times New Roman"/>
          <w:color w:val="392C69"/>
          <w:sz w:val="21"/>
          <w:szCs w:val="21"/>
          <w:lang w:eastAsia="ru-RU"/>
        </w:rPr>
      </w:pPr>
      <w:r w:rsidRPr="0056329C">
        <w:rPr>
          <w:rFonts w:ascii="Times New Roman" w:eastAsia="Times New Roman" w:hAnsi="Times New Roman" w:cs="Times New Roman"/>
          <w:color w:val="392C69"/>
          <w:sz w:val="24"/>
          <w:szCs w:val="24"/>
          <w:lang w:eastAsia="ru-RU"/>
        </w:rPr>
        <w:t>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3. Право на м</w:t>
      </w:r>
      <w:bookmarkStart w:id="0" w:name="_GoBack"/>
      <w:bookmarkEnd w:id="0"/>
      <w:r w:rsidRPr="0056329C">
        <w:rPr>
          <w:rFonts w:ascii="Times New Roman" w:eastAsia="Times New Roman" w:hAnsi="Times New Roman" w:cs="Times New Roman"/>
          <w:sz w:val="24"/>
          <w:szCs w:val="24"/>
          <w:lang w:eastAsia="ru-RU"/>
        </w:rPr>
        <w:t>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4. Порядок оказания медицинской помощи иностранным гражданам определяется Правительством Российской Федерации.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5. Пациент имеет право на:</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выбор врача и выбор медицинской организации в соответствии с настоящим Федеральным законом;</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3) получение консультаций врачей-специалистов;</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(п. 4 в ред. Федерального закона от 06.03.2019 N 18-ФЗ)</w:t>
      </w:r>
    </w:p>
    <w:p w:rsidR="0056329C" w:rsidRPr="0056329C" w:rsidRDefault="0056329C" w:rsidP="0056329C">
      <w:pPr>
        <w:shd w:val="clear" w:color="auto" w:fill="F4F3F8"/>
        <w:spacing w:after="0" w:line="240" w:lineRule="auto"/>
        <w:rPr>
          <w:rFonts w:ascii="Verdana" w:eastAsia="Times New Roman" w:hAnsi="Verdana" w:cs="Times New Roman"/>
          <w:color w:val="392C69"/>
          <w:sz w:val="21"/>
          <w:szCs w:val="21"/>
          <w:lang w:eastAsia="ru-RU"/>
        </w:rPr>
      </w:pPr>
      <w:r w:rsidRPr="0056329C">
        <w:rPr>
          <w:rFonts w:ascii="Times New Roman" w:eastAsia="Times New Roman" w:hAnsi="Times New Roman" w:cs="Times New Roman"/>
          <w:color w:val="392C69"/>
          <w:sz w:val="24"/>
          <w:szCs w:val="24"/>
          <w:lang w:eastAsia="ru-RU"/>
        </w:rPr>
        <w:t>КонсультантПлюс: примечание.</w:t>
      </w:r>
    </w:p>
    <w:p w:rsidR="0056329C" w:rsidRPr="0056329C" w:rsidRDefault="0056329C" w:rsidP="0056329C">
      <w:pPr>
        <w:shd w:val="clear" w:color="auto" w:fill="F4F3F8"/>
        <w:spacing w:after="0" w:line="240" w:lineRule="auto"/>
        <w:rPr>
          <w:rFonts w:ascii="Verdana" w:eastAsia="Times New Roman" w:hAnsi="Verdana" w:cs="Times New Roman"/>
          <w:color w:val="392C69"/>
          <w:sz w:val="21"/>
          <w:szCs w:val="21"/>
          <w:lang w:eastAsia="ru-RU"/>
        </w:rPr>
      </w:pPr>
      <w:r w:rsidRPr="0056329C">
        <w:rPr>
          <w:rFonts w:ascii="Times New Roman" w:eastAsia="Times New Roman" w:hAnsi="Times New Roman" w:cs="Times New Roman"/>
          <w:color w:val="392C69"/>
          <w:sz w:val="24"/>
          <w:szCs w:val="24"/>
          <w:lang w:eastAsia="ru-RU"/>
        </w:rPr>
        <w:t>П. 5 ч. 5 ст. 19 признан частично не соответствующим Конституции РФ (Постановление КС РФ от 13.01.2020 N 1-П). О правовом регулировании до внесения соответствующих изменений см. п. 3 указанного Постановления.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6) получение лечебного питания в случае нахождения пациента на лечении в стационарных условиях;</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lastRenderedPageBreak/>
        <w:t>7) защиту сведений, составляющих врачебную тайну;</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8) отказ от медицинского вмешательства;</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9) возмещение вреда, причиненного здоровью при оказании ему медицинской помощи;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10) допуск к нему адвоката или законного представителя для защиты своих прав;</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Arial" w:eastAsia="Times New Roman" w:hAnsi="Arial" w:cs="Arial"/>
          <w:b/>
          <w:bCs/>
          <w:sz w:val="24"/>
          <w:szCs w:val="24"/>
          <w:lang w:eastAsia="ru-RU"/>
        </w:rPr>
        <w:t>Статья 20. Информированное добровольное согласие на медицинское вмешательство и на отказ от медицинского вмешательства</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hd w:val="clear" w:color="auto" w:fill="F4F3F8"/>
        <w:spacing w:after="0" w:line="240" w:lineRule="auto"/>
        <w:rPr>
          <w:rFonts w:ascii="Verdana" w:eastAsia="Times New Roman" w:hAnsi="Verdana" w:cs="Times New Roman"/>
          <w:color w:val="392C69"/>
          <w:sz w:val="21"/>
          <w:szCs w:val="21"/>
          <w:lang w:eastAsia="ru-RU"/>
        </w:rPr>
      </w:pPr>
      <w:r w:rsidRPr="0056329C">
        <w:rPr>
          <w:rFonts w:ascii="Times New Roman" w:eastAsia="Times New Roman" w:hAnsi="Times New Roman" w:cs="Times New Roman"/>
          <w:color w:val="392C69"/>
          <w:sz w:val="24"/>
          <w:szCs w:val="24"/>
          <w:lang w:eastAsia="ru-RU"/>
        </w:rPr>
        <w:t>КонсультантПлюс: примечание.</w:t>
      </w:r>
    </w:p>
    <w:p w:rsidR="0056329C" w:rsidRPr="0056329C" w:rsidRDefault="0056329C" w:rsidP="0056329C">
      <w:pPr>
        <w:shd w:val="clear" w:color="auto" w:fill="F4F3F8"/>
        <w:spacing w:after="0" w:line="240" w:lineRule="auto"/>
        <w:rPr>
          <w:rFonts w:ascii="Verdana" w:eastAsia="Times New Roman" w:hAnsi="Verdana" w:cs="Times New Roman"/>
          <w:color w:val="392C69"/>
          <w:sz w:val="21"/>
          <w:szCs w:val="21"/>
          <w:lang w:eastAsia="ru-RU"/>
        </w:rPr>
      </w:pPr>
      <w:r w:rsidRPr="0056329C">
        <w:rPr>
          <w:rFonts w:ascii="Times New Roman" w:eastAsia="Times New Roman" w:hAnsi="Times New Roman" w:cs="Times New Roman"/>
          <w:color w:val="392C69"/>
          <w:sz w:val="24"/>
          <w:szCs w:val="24"/>
          <w:lang w:eastAsia="ru-RU"/>
        </w:rPr>
        <w:t>Ч. 1 ст. 20 признана частично не соответствующей Конституции РФ (Постановление КС РФ от 13.01.2020 N 1-П). О правовом регулировании до внесения соответствующих изменений см. п. 3 указанного Постановления.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1" w:name="p472"/>
      <w:bookmarkEnd w:id="1"/>
      <w:r w:rsidRPr="0056329C">
        <w:rPr>
          <w:rFonts w:ascii="Times New Roman" w:eastAsia="Times New Roman" w:hAnsi="Times New Roman" w:cs="Times New Roman"/>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2" w:name="p473"/>
      <w:bookmarkEnd w:id="2"/>
      <w:r w:rsidRPr="0056329C">
        <w:rPr>
          <w:rFonts w:ascii="Times New Roman" w:eastAsia="Times New Roman" w:hAnsi="Times New Roman" w:cs="Times New Roman"/>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3. Гражданин, один из родителей или иной законный представитель лица, указанного в </w:t>
      </w:r>
      <w:hyperlink w:anchor="p473" w:history="1">
        <w:r w:rsidRPr="0056329C">
          <w:rPr>
            <w:rFonts w:ascii="Times New Roman" w:eastAsia="Times New Roman" w:hAnsi="Times New Roman" w:cs="Times New Roman"/>
            <w:color w:val="0000FF"/>
            <w:sz w:val="24"/>
            <w:szCs w:val="24"/>
            <w:u w:val="single"/>
            <w:lang w:eastAsia="ru-RU"/>
          </w:rPr>
          <w:t>части 2</w:t>
        </w:r>
      </w:hyperlink>
      <w:r w:rsidRPr="0056329C">
        <w:rPr>
          <w:rFonts w:ascii="Times New Roman" w:eastAsia="Times New Roman" w:hAnsi="Times New Roman" w:cs="Times New Roman"/>
          <w:sz w:val="24"/>
          <w:szCs w:val="24"/>
          <w:lang w:eastAsia="ru-RU"/>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86" w:history="1">
        <w:r w:rsidRPr="0056329C">
          <w:rPr>
            <w:rFonts w:ascii="Times New Roman" w:eastAsia="Times New Roman" w:hAnsi="Times New Roman" w:cs="Times New Roman"/>
            <w:color w:val="0000FF"/>
            <w:sz w:val="24"/>
            <w:szCs w:val="24"/>
            <w:u w:val="single"/>
            <w:lang w:eastAsia="ru-RU"/>
          </w:rPr>
          <w:t>частью 9</w:t>
        </w:r>
      </w:hyperlink>
      <w:r w:rsidRPr="0056329C">
        <w:rPr>
          <w:rFonts w:ascii="Times New Roman" w:eastAsia="Times New Roman" w:hAnsi="Times New Roman" w:cs="Times New Roman"/>
          <w:sz w:val="24"/>
          <w:szCs w:val="24"/>
          <w:lang w:eastAsia="ru-RU"/>
        </w:rPr>
        <w:t xml:space="preserve">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73" w:history="1">
        <w:r w:rsidRPr="0056329C">
          <w:rPr>
            <w:rFonts w:ascii="Times New Roman" w:eastAsia="Times New Roman" w:hAnsi="Times New Roman" w:cs="Times New Roman"/>
            <w:color w:val="0000FF"/>
            <w:sz w:val="24"/>
            <w:szCs w:val="24"/>
            <w:u w:val="single"/>
            <w:lang w:eastAsia="ru-RU"/>
          </w:rPr>
          <w:t>части 2</w:t>
        </w:r>
      </w:hyperlink>
      <w:r w:rsidRPr="0056329C">
        <w:rPr>
          <w:rFonts w:ascii="Times New Roman" w:eastAsia="Times New Roman" w:hAnsi="Times New Roman" w:cs="Times New Roman"/>
          <w:sz w:val="24"/>
          <w:szCs w:val="24"/>
          <w:lang w:eastAsia="ru-RU"/>
        </w:rPr>
        <w:t xml:space="preserve"> настоящей статьи, в доступной для него форме должны быть разъяснены возможные последствия такого отказа.</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5. При отказе одного из родителей или иного законного представителя лица, указанного в </w:t>
      </w:r>
      <w:hyperlink w:anchor="p473" w:history="1">
        <w:r w:rsidRPr="0056329C">
          <w:rPr>
            <w:rFonts w:ascii="Times New Roman" w:eastAsia="Times New Roman" w:hAnsi="Times New Roman" w:cs="Times New Roman"/>
            <w:color w:val="0000FF"/>
            <w:sz w:val="24"/>
            <w:szCs w:val="24"/>
            <w:u w:val="single"/>
            <w:lang w:eastAsia="ru-RU"/>
          </w:rPr>
          <w:t>части 2</w:t>
        </w:r>
      </w:hyperlink>
      <w:r w:rsidRPr="0056329C">
        <w:rPr>
          <w:rFonts w:ascii="Times New Roman" w:eastAsia="Times New Roman" w:hAnsi="Times New Roman" w:cs="Times New Roman"/>
          <w:sz w:val="24"/>
          <w:szCs w:val="24"/>
          <w:lang w:eastAsia="ru-RU"/>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w:t>
      </w:r>
      <w:r w:rsidRPr="0056329C">
        <w:rPr>
          <w:rFonts w:ascii="Times New Roman" w:eastAsia="Times New Roman" w:hAnsi="Times New Roman" w:cs="Times New Roman"/>
          <w:sz w:val="24"/>
          <w:szCs w:val="24"/>
          <w:lang w:eastAsia="ru-RU"/>
        </w:rPr>
        <w:lastRenderedPageBreak/>
        <w:t>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6. Лица, указанные в </w:t>
      </w:r>
      <w:hyperlink w:anchor="p472" w:history="1">
        <w:r w:rsidRPr="0056329C">
          <w:rPr>
            <w:rFonts w:ascii="Times New Roman" w:eastAsia="Times New Roman" w:hAnsi="Times New Roman" w:cs="Times New Roman"/>
            <w:color w:val="0000FF"/>
            <w:sz w:val="24"/>
            <w:szCs w:val="24"/>
            <w:u w:val="single"/>
            <w:lang w:eastAsia="ru-RU"/>
          </w:rPr>
          <w:t>частях 1</w:t>
        </w:r>
      </w:hyperlink>
      <w:r w:rsidRPr="0056329C">
        <w:rPr>
          <w:rFonts w:ascii="Times New Roman" w:eastAsia="Times New Roman" w:hAnsi="Times New Roman" w:cs="Times New Roman"/>
          <w:sz w:val="24"/>
          <w:szCs w:val="24"/>
          <w:lang w:eastAsia="ru-RU"/>
        </w:rPr>
        <w:t xml:space="preserve"> и </w:t>
      </w:r>
      <w:hyperlink w:anchor="p473" w:history="1">
        <w:r w:rsidRPr="0056329C">
          <w:rPr>
            <w:rFonts w:ascii="Times New Roman" w:eastAsia="Times New Roman" w:hAnsi="Times New Roman" w:cs="Times New Roman"/>
            <w:color w:val="0000FF"/>
            <w:sz w:val="24"/>
            <w:szCs w:val="24"/>
            <w:u w:val="single"/>
            <w:lang w:eastAsia="ru-RU"/>
          </w:rPr>
          <w:t>2</w:t>
        </w:r>
      </w:hyperlink>
      <w:r w:rsidRPr="0056329C">
        <w:rPr>
          <w:rFonts w:ascii="Times New Roman" w:eastAsia="Times New Roman" w:hAnsi="Times New Roman" w:cs="Times New Roman"/>
          <w:sz w:val="24"/>
          <w:szCs w:val="24"/>
          <w:lang w:eastAsia="ru-RU"/>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73" w:history="1">
        <w:r w:rsidRPr="0056329C">
          <w:rPr>
            <w:rFonts w:ascii="Times New Roman" w:eastAsia="Times New Roman" w:hAnsi="Times New Roman" w:cs="Times New Roman"/>
            <w:color w:val="0000FF"/>
            <w:sz w:val="24"/>
            <w:szCs w:val="24"/>
            <w:u w:val="single"/>
            <w:lang w:eastAsia="ru-RU"/>
          </w:rPr>
          <w:t>части 2</w:t>
        </w:r>
      </w:hyperlink>
      <w:r w:rsidRPr="0056329C">
        <w:rPr>
          <w:rFonts w:ascii="Times New Roman" w:eastAsia="Times New Roman" w:hAnsi="Times New Roman" w:cs="Times New Roman"/>
          <w:sz w:val="24"/>
          <w:szCs w:val="24"/>
          <w:lang w:eastAsia="ru-RU"/>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(часть 7 в ред. Федерального закона от 29.07.2017 N 242-ФЗ)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(в ред. Федерального закона от 25.11.2013 N 317-ФЗ)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3" w:name="p486"/>
      <w:bookmarkEnd w:id="3"/>
      <w:r w:rsidRPr="0056329C">
        <w:rPr>
          <w:rFonts w:ascii="Times New Roman" w:eastAsia="Times New Roman" w:hAnsi="Times New Roman" w:cs="Times New Roman"/>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4" w:name="p487"/>
      <w:bookmarkEnd w:id="4"/>
      <w:r w:rsidRPr="0056329C">
        <w:rPr>
          <w:rFonts w:ascii="Times New Roman" w:eastAsia="Times New Roman" w:hAnsi="Times New Roman" w:cs="Times New Roman"/>
          <w:sz w:val="24"/>
          <w:szCs w:val="24"/>
          <w:lang w:eastAsia="ru-RU"/>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73" w:history="1">
        <w:r w:rsidRPr="0056329C">
          <w:rPr>
            <w:rFonts w:ascii="Times New Roman" w:eastAsia="Times New Roman" w:hAnsi="Times New Roman" w:cs="Times New Roman"/>
            <w:color w:val="0000FF"/>
            <w:sz w:val="24"/>
            <w:szCs w:val="24"/>
            <w:u w:val="single"/>
            <w:lang w:eastAsia="ru-RU"/>
          </w:rPr>
          <w:t>части 2</w:t>
        </w:r>
      </w:hyperlink>
      <w:r w:rsidRPr="0056329C">
        <w:rPr>
          <w:rFonts w:ascii="Times New Roman" w:eastAsia="Times New Roman" w:hAnsi="Times New Roman" w:cs="Times New Roman"/>
          <w:sz w:val="24"/>
          <w:szCs w:val="24"/>
          <w:lang w:eastAsia="ru-RU"/>
        </w:rPr>
        <w:t xml:space="preserve"> настоящей статьи);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5" w:name="p488"/>
      <w:bookmarkEnd w:id="5"/>
      <w:r w:rsidRPr="0056329C">
        <w:rPr>
          <w:rFonts w:ascii="Times New Roman" w:eastAsia="Times New Roman" w:hAnsi="Times New Roman" w:cs="Times New Roman"/>
          <w:sz w:val="24"/>
          <w:szCs w:val="24"/>
          <w:lang w:eastAsia="ru-RU"/>
        </w:rPr>
        <w:t>2) в отношении лиц, страдающих заболеваниями, представляющими опасность для окружающих;</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6" w:name="p489"/>
      <w:bookmarkEnd w:id="6"/>
      <w:r w:rsidRPr="0056329C">
        <w:rPr>
          <w:rFonts w:ascii="Times New Roman" w:eastAsia="Times New Roman" w:hAnsi="Times New Roman" w:cs="Times New Roman"/>
          <w:sz w:val="24"/>
          <w:szCs w:val="24"/>
          <w:lang w:eastAsia="ru-RU"/>
        </w:rPr>
        <w:t>3) в отношении лиц, страдающих тяжелыми психическими расстройствами;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7" w:name="p490"/>
      <w:bookmarkEnd w:id="7"/>
      <w:r w:rsidRPr="0056329C">
        <w:rPr>
          <w:rFonts w:ascii="Times New Roman" w:eastAsia="Times New Roman" w:hAnsi="Times New Roman" w:cs="Times New Roman"/>
          <w:sz w:val="24"/>
          <w:szCs w:val="24"/>
          <w:lang w:eastAsia="ru-RU"/>
        </w:rPr>
        <w:t>4) в отношении лиц, совершивших общественно опасные деяния (преступления);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5) при проведении судебно-медицинской экспертизы и (или) судебно-психиатрической экспертизы;</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8" w:name="p492"/>
      <w:bookmarkEnd w:id="8"/>
      <w:r w:rsidRPr="0056329C">
        <w:rPr>
          <w:rFonts w:ascii="Times New Roman" w:eastAsia="Times New Roman" w:hAnsi="Times New Roman" w:cs="Times New Roman"/>
          <w:sz w:val="24"/>
          <w:szCs w:val="24"/>
          <w:lang w:eastAsia="ru-RU"/>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(п. 6 введен Федеральным законом от 06.03.2019 N 18-ФЗ)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1) в случаях, указанных в </w:t>
      </w:r>
      <w:hyperlink w:anchor="p487" w:history="1">
        <w:r w:rsidRPr="0056329C">
          <w:rPr>
            <w:rFonts w:ascii="Times New Roman" w:eastAsia="Times New Roman" w:hAnsi="Times New Roman" w:cs="Times New Roman"/>
            <w:color w:val="0000FF"/>
            <w:sz w:val="24"/>
            <w:szCs w:val="24"/>
            <w:u w:val="single"/>
            <w:lang w:eastAsia="ru-RU"/>
          </w:rPr>
          <w:t>пунктах 1</w:t>
        </w:r>
      </w:hyperlink>
      <w:r w:rsidRPr="0056329C">
        <w:rPr>
          <w:rFonts w:ascii="Times New Roman" w:eastAsia="Times New Roman" w:hAnsi="Times New Roman" w:cs="Times New Roman"/>
          <w:sz w:val="24"/>
          <w:szCs w:val="24"/>
          <w:lang w:eastAsia="ru-RU"/>
        </w:rPr>
        <w:t xml:space="preserve"> и </w:t>
      </w:r>
      <w:hyperlink w:anchor="p488" w:history="1">
        <w:r w:rsidRPr="0056329C">
          <w:rPr>
            <w:rFonts w:ascii="Times New Roman" w:eastAsia="Times New Roman" w:hAnsi="Times New Roman" w:cs="Times New Roman"/>
            <w:color w:val="0000FF"/>
            <w:sz w:val="24"/>
            <w:szCs w:val="24"/>
            <w:u w:val="single"/>
            <w:lang w:eastAsia="ru-RU"/>
          </w:rPr>
          <w:t>2 части 9</w:t>
        </w:r>
      </w:hyperlink>
      <w:r w:rsidRPr="0056329C">
        <w:rPr>
          <w:rFonts w:ascii="Times New Roman" w:eastAsia="Times New Roman" w:hAnsi="Times New Roman" w:cs="Times New Roman"/>
          <w:sz w:val="24"/>
          <w:szCs w:val="24"/>
          <w:lang w:eastAsia="ru-RU"/>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w:t>
      </w:r>
      <w:r w:rsidRPr="0056329C">
        <w:rPr>
          <w:rFonts w:ascii="Times New Roman" w:eastAsia="Times New Roman" w:hAnsi="Times New Roman" w:cs="Times New Roman"/>
          <w:sz w:val="24"/>
          <w:szCs w:val="24"/>
          <w:lang w:eastAsia="ru-RU"/>
        </w:rPr>
        <w:lastRenderedPageBreak/>
        <w:t xml:space="preserve">родителей или иного законного представителя лица, которое указано в </w:t>
      </w:r>
      <w:hyperlink w:anchor="p473" w:history="1">
        <w:r w:rsidRPr="0056329C">
          <w:rPr>
            <w:rFonts w:ascii="Times New Roman" w:eastAsia="Times New Roman" w:hAnsi="Times New Roman" w:cs="Times New Roman"/>
            <w:color w:val="0000FF"/>
            <w:sz w:val="24"/>
            <w:szCs w:val="24"/>
            <w:u w:val="single"/>
            <w:lang w:eastAsia="ru-RU"/>
          </w:rPr>
          <w:t>части 2</w:t>
        </w:r>
      </w:hyperlink>
      <w:r w:rsidRPr="0056329C">
        <w:rPr>
          <w:rFonts w:ascii="Times New Roman" w:eastAsia="Times New Roman" w:hAnsi="Times New Roman" w:cs="Times New Roman"/>
          <w:sz w:val="24"/>
          <w:szCs w:val="24"/>
          <w:lang w:eastAsia="ru-RU"/>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(в ред. Федерального закона от 25.11.2013 N 317-ФЗ)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2) в отношении лиц, указанных в </w:t>
      </w:r>
      <w:hyperlink w:anchor="p489" w:history="1">
        <w:r w:rsidRPr="0056329C">
          <w:rPr>
            <w:rFonts w:ascii="Times New Roman" w:eastAsia="Times New Roman" w:hAnsi="Times New Roman" w:cs="Times New Roman"/>
            <w:color w:val="0000FF"/>
            <w:sz w:val="24"/>
            <w:szCs w:val="24"/>
            <w:u w:val="single"/>
            <w:lang w:eastAsia="ru-RU"/>
          </w:rPr>
          <w:t>пунктах 3</w:t>
        </w:r>
      </w:hyperlink>
      <w:r w:rsidRPr="0056329C">
        <w:rPr>
          <w:rFonts w:ascii="Times New Roman" w:eastAsia="Times New Roman" w:hAnsi="Times New Roman" w:cs="Times New Roman"/>
          <w:sz w:val="24"/>
          <w:szCs w:val="24"/>
          <w:lang w:eastAsia="ru-RU"/>
        </w:rPr>
        <w:t xml:space="preserve"> и </w:t>
      </w:r>
      <w:hyperlink w:anchor="p490" w:history="1">
        <w:r w:rsidRPr="0056329C">
          <w:rPr>
            <w:rFonts w:ascii="Times New Roman" w:eastAsia="Times New Roman" w:hAnsi="Times New Roman" w:cs="Times New Roman"/>
            <w:color w:val="0000FF"/>
            <w:sz w:val="24"/>
            <w:szCs w:val="24"/>
            <w:u w:val="single"/>
            <w:lang w:eastAsia="ru-RU"/>
          </w:rPr>
          <w:t>4 части 9</w:t>
        </w:r>
      </w:hyperlink>
      <w:r w:rsidRPr="0056329C">
        <w:rPr>
          <w:rFonts w:ascii="Times New Roman" w:eastAsia="Times New Roman" w:hAnsi="Times New Roman" w:cs="Times New Roman"/>
          <w:sz w:val="24"/>
          <w:szCs w:val="24"/>
          <w:lang w:eastAsia="ru-RU"/>
        </w:rPr>
        <w:t xml:space="preserve"> настоящей статьи, - судом в случаях и в порядке, которые установлены законодательством Российской Федерации;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3) в случае, указанном в </w:t>
      </w:r>
      <w:hyperlink w:anchor="p492" w:history="1">
        <w:r w:rsidRPr="0056329C">
          <w:rPr>
            <w:rFonts w:ascii="Times New Roman" w:eastAsia="Times New Roman" w:hAnsi="Times New Roman" w:cs="Times New Roman"/>
            <w:color w:val="0000FF"/>
            <w:sz w:val="24"/>
            <w:szCs w:val="24"/>
            <w:u w:val="single"/>
            <w:lang w:eastAsia="ru-RU"/>
          </w:rPr>
          <w:t>пункте 6 части 9</w:t>
        </w:r>
      </w:hyperlink>
      <w:r w:rsidRPr="0056329C">
        <w:rPr>
          <w:rFonts w:ascii="Times New Roman" w:eastAsia="Times New Roman" w:hAnsi="Times New Roman" w:cs="Times New Roman"/>
          <w:sz w:val="24"/>
          <w:szCs w:val="24"/>
          <w:lang w:eastAsia="ru-RU"/>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73" w:history="1">
        <w:r w:rsidRPr="0056329C">
          <w:rPr>
            <w:rFonts w:ascii="Times New Roman" w:eastAsia="Times New Roman" w:hAnsi="Times New Roman" w:cs="Times New Roman"/>
            <w:color w:val="0000FF"/>
            <w:sz w:val="24"/>
            <w:szCs w:val="24"/>
            <w:u w:val="single"/>
            <w:lang w:eastAsia="ru-RU"/>
          </w:rPr>
          <w:t>части 2</w:t>
        </w:r>
      </w:hyperlink>
      <w:r w:rsidRPr="0056329C">
        <w:rPr>
          <w:rFonts w:ascii="Times New Roman" w:eastAsia="Times New Roman" w:hAnsi="Times New Roman" w:cs="Times New Roman"/>
          <w:sz w:val="24"/>
          <w:szCs w:val="24"/>
          <w:lang w:eastAsia="ru-RU"/>
        </w:rPr>
        <w:t xml:space="preserve"> настоящей статьи и в отношении которого проведено медицинское вмешательство.</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(п. 3 введен Федеральным законом от 06.03.2019 N 18-ФЗ)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Arial" w:eastAsia="Times New Roman" w:hAnsi="Arial" w:cs="Arial"/>
          <w:b/>
          <w:bCs/>
          <w:sz w:val="24"/>
          <w:szCs w:val="24"/>
          <w:lang w:eastAsia="ru-RU"/>
        </w:rPr>
        <w:t>Статья 21. Выбор врача и медицинской организации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9" w:name="p506"/>
      <w:bookmarkEnd w:id="9"/>
      <w:r w:rsidRPr="0056329C">
        <w:rPr>
          <w:rFonts w:ascii="Times New Roman" w:eastAsia="Times New Roman" w:hAnsi="Times New Roman" w:cs="Times New Roman"/>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3. Оказание первичной специализированной медико-санитарной помощи осуществляется: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06" w:history="1">
        <w:r w:rsidRPr="0056329C">
          <w:rPr>
            <w:rFonts w:ascii="Times New Roman" w:eastAsia="Times New Roman" w:hAnsi="Times New Roman" w:cs="Times New Roman"/>
            <w:color w:val="0000FF"/>
            <w:sz w:val="24"/>
            <w:szCs w:val="24"/>
            <w:u w:val="single"/>
            <w:lang w:eastAsia="ru-RU"/>
          </w:rPr>
          <w:t>частью 2</w:t>
        </w:r>
      </w:hyperlink>
      <w:r w:rsidRPr="0056329C">
        <w:rPr>
          <w:rFonts w:ascii="Times New Roman" w:eastAsia="Times New Roman" w:hAnsi="Times New Roman" w:cs="Times New Roman"/>
          <w:sz w:val="24"/>
          <w:szCs w:val="24"/>
          <w:lang w:eastAsia="ru-RU"/>
        </w:rPr>
        <w:t xml:space="preserve"> настоящей статьи, с учетом порядков оказания медицинской помощи.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w:t>
      </w:r>
      <w:r w:rsidRPr="0056329C">
        <w:rPr>
          <w:rFonts w:ascii="Times New Roman" w:eastAsia="Times New Roman" w:hAnsi="Times New Roman" w:cs="Times New Roman"/>
          <w:sz w:val="24"/>
          <w:szCs w:val="24"/>
          <w:lang w:eastAsia="ru-RU"/>
        </w:rPr>
        <w:lastRenderedPageBreak/>
        <w:t>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2" w:history="1">
        <w:r w:rsidRPr="0056329C">
          <w:rPr>
            <w:rFonts w:ascii="Times New Roman" w:eastAsia="Times New Roman" w:hAnsi="Times New Roman" w:cs="Times New Roman"/>
            <w:color w:val="0000FF"/>
            <w:sz w:val="24"/>
            <w:szCs w:val="24"/>
            <w:u w:val="single"/>
            <w:lang w:eastAsia="ru-RU"/>
          </w:rPr>
          <w:t>статьями 25</w:t>
        </w:r>
      </w:hyperlink>
      <w:r w:rsidRPr="0056329C">
        <w:rPr>
          <w:rFonts w:ascii="Times New Roman" w:eastAsia="Times New Roman" w:hAnsi="Times New Roman" w:cs="Times New Roman"/>
          <w:sz w:val="24"/>
          <w:szCs w:val="24"/>
          <w:lang w:eastAsia="ru-RU"/>
        </w:rPr>
        <w:t xml:space="preserve"> и </w:t>
      </w:r>
      <w:hyperlink w:anchor="p559" w:history="1">
        <w:r w:rsidRPr="0056329C">
          <w:rPr>
            <w:rFonts w:ascii="Times New Roman" w:eastAsia="Times New Roman" w:hAnsi="Times New Roman" w:cs="Times New Roman"/>
            <w:color w:val="0000FF"/>
            <w:sz w:val="24"/>
            <w:szCs w:val="24"/>
            <w:u w:val="single"/>
            <w:lang w:eastAsia="ru-RU"/>
          </w:rPr>
          <w:t>26</w:t>
        </w:r>
      </w:hyperlink>
      <w:r w:rsidRPr="0056329C">
        <w:rPr>
          <w:rFonts w:ascii="Times New Roman" w:eastAsia="Times New Roman" w:hAnsi="Times New Roman" w:cs="Times New Roman"/>
          <w:sz w:val="24"/>
          <w:szCs w:val="24"/>
          <w:lang w:eastAsia="ru-RU"/>
        </w:rPr>
        <w:t xml:space="preserve"> настоящего Федерального закона.</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(часть 9 введена Федеральным законом от 02.07.2013 N 185-ФЗ)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Arial" w:eastAsia="Times New Roman" w:hAnsi="Arial" w:cs="Arial"/>
          <w:b/>
          <w:bCs/>
          <w:sz w:val="24"/>
          <w:szCs w:val="24"/>
          <w:lang w:eastAsia="ru-RU"/>
        </w:rPr>
        <w:t>Статья 22. Информация о состоянии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w:t>
      </w:r>
      <w:r w:rsidRPr="0056329C">
        <w:rPr>
          <w:rFonts w:ascii="Times New Roman" w:eastAsia="Times New Roman" w:hAnsi="Times New Roman" w:cs="Times New Roman"/>
          <w:sz w:val="24"/>
          <w:szCs w:val="24"/>
          <w:lang w:eastAsia="ru-RU"/>
        </w:rPr>
        <w:lastRenderedPageBreak/>
        <w:t>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(в ред. Федерального закона от 25.11.2013 N 317-ФЗ)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(часть 5 в ред. Федерального закона от 29.07.2017 N 242-ФЗ)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Arial" w:eastAsia="Times New Roman" w:hAnsi="Arial" w:cs="Arial"/>
          <w:b/>
          <w:bCs/>
          <w:sz w:val="24"/>
          <w:szCs w:val="24"/>
          <w:lang w:eastAsia="ru-RU"/>
        </w:rPr>
        <w:t>Статья 23. Информация о факторах, влияющих на здоровье</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Arial" w:eastAsia="Times New Roman" w:hAnsi="Arial" w:cs="Arial"/>
          <w:b/>
          <w:bCs/>
          <w:sz w:val="24"/>
          <w:szCs w:val="24"/>
          <w:lang w:eastAsia="ru-RU"/>
        </w:rPr>
        <w:t>Статья 24. Права работников, занятых на отдельных видах работ, на охрану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w:t>
      </w:r>
      <w:r w:rsidRPr="0056329C">
        <w:rPr>
          <w:rFonts w:ascii="Times New Roman" w:eastAsia="Times New Roman" w:hAnsi="Times New Roman" w:cs="Times New Roman"/>
          <w:sz w:val="24"/>
          <w:szCs w:val="24"/>
          <w:lang w:eastAsia="ru-RU"/>
        </w:rPr>
        <w:lastRenderedPageBreak/>
        <w:t>подразделений и медицинских работников устанавливается уполномоченным федеральным органом исполнительной власти.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10" w:name="p542"/>
      <w:bookmarkEnd w:id="10"/>
      <w:r w:rsidRPr="0056329C">
        <w:rPr>
          <w:rFonts w:ascii="Arial" w:eastAsia="Times New Roman" w:hAnsi="Arial" w:cs="Arial"/>
          <w:b/>
          <w:bCs/>
          <w:sz w:val="24"/>
          <w:szCs w:val="24"/>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(в ред. Федерального закона от 04.06.2014 N 145-ФЗ)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(в ред. Федерального закона от 04.06.2014 N 145-ФЗ)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w:t>
      </w:r>
      <w:r w:rsidRPr="0056329C">
        <w:rPr>
          <w:rFonts w:ascii="Times New Roman" w:eastAsia="Times New Roman" w:hAnsi="Times New Roman" w:cs="Times New Roman"/>
          <w:sz w:val="24"/>
          <w:szCs w:val="24"/>
          <w:lang w:eastAsia="ru-RU"/>
        </w:rPr>
        <w:lastRenderedPageBreak/>
        <w:t>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(часть 5 в ред. Федерального закона от 03.08.2018 N 309-ФЗ)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(в ред. Федерального закона от 04.06.2014 N 145-ФЗ)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11" w:name="p559"/>
      <w:bookmarkEnd w:id="11"/>
      <w:r w:rsidRPr="0056329C">
        <w:rPr>
          <w:rFonts w:ascii="Arial" w:eastAsia="Times New Roman" w:hAnsi="Arial" w:cs="Arial"/>
          <w:b/>
          <w:bCs/>
          <w:sz w:val="24"/>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12" w:name="p561"/>
      <w:bookmarkEnd w:id="12"/>
      <w:r w:rsidRPr="0056329C">
        <w:rPr>
          <w:rFonts w:ascii="Times New Roman" w:eastAsia="Times New Roman" w:hAnsi="Times New Roman" w:cs="Times New Roman"/>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2. Беременные женщины, женщины во время родов и в послеродовой период из числа лиц, указанных в </w:t>
      </w:r>
      <w:hyperlink w:anchor="p561" w:history="1">
        <w:r w:rsidRPr="0056329C">
          <w:rPr>
            <w:rFonts w:ascii="Times New Roman" w:eastAsia="Times New Roman" w:hAnsi="Times New Roman" w:cs="Times New Roman"/>
            <w:color w:val="0000FF"/>
            <w:sz w:val="24"/>
            <w:szCs w:val="24"/>
            <w:u w:val="single"/>
            <w:lang w:eastAsia="ru-RU"/>
          </w:rPr>
          <w:t>части 1</w:t>
        </w:r>
      </w:hyperlink>
      <w:r w:rsidRPr="0056329C">
        <w:rPr>
          <w:rFonts w:ascii="Times New Roman" w:eastAsia="Times New Roman" w:hAnsi="Times New Roman" w:cs="Times New Roman"/>
          <w:sz w:val="24"/>
          <w:szCs w:val="24"/>
          <w:lang w:eastAsia="ru-RU"/>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bookmarkStart w:id="13" w:name="p563"/>
      <w:bookmarkEnd w:id="13"/>
      <w:r w:rsidRPr="0056329C">
        <w:rPr>
          <w:rFonts w:ascii="Times New Roman" w:eastAsia="Times New Roman" w:hAnsi="Times New Roman" w:cs="Times New Roman"/>
          <w:sz w:val="24"/>
          <w:szCs w:val="24"/>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63" w:history="1">
        <w:r w:rsidRPr="0056329C">
          <w:rPr>
            <w:rFonts w:ascii="Times New Roman" w:eastAsia="Times New Roman" w:hAnsi="Times New Roman" w:cs="Times New Roman"/>
            <w:color w:val="0000FF"/>
            <w:sz w:val="24"/>
            <w:szCs w:val="24"/>
            <w:u w:val="single"/>
            <w:lang w:eastAsia="ru-RU"/>
          </w:rPr>
          <w:t>части 3</w:t>
        </w:r>
      </w:hyperlink>
      <w:r w:rsidRPr="0056329C">
        <w:rPr>
          <w:rFonts w:ascii="Times New Roman" w:eastAsia="Times New Roman" w:hAnsi="Times New Roman" w:cs="Times New Roman"/>
          <w:sz w:val="24"/>
          <w:szCs w:val="24"/>
          <w:lang w:eastAsia="ru-RU"/>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5. Клиническая апробация, испытание лекарственных препаратов, специализированных продуктов лечебного питания, медицинских изделий и </w:t>
      </w:r>
      <w:r w:rsidRPr="0056329C">
        <w:rPr>
          <w:rFonts w:ascii="Times New Roman" w:eastAsia="Times New Roman" w:hAnsi="Times New Roman" w:cs="Times New Roman"/>
          <w:sz w:val="24"/>
          <w:szCs w:val="24"/>
          <w:lang w:eastAsia="ru-RU"/>
        </w:rPr>
        <w:lastRenderedPageBreak/>
        <w:t xml:space="preserve">дезинфекционных средств с привлечением в качестве объекта для этих целей лиц, указанных в </w:t>
      </w:r>
      <w:hyperlink w:anchor="p561" w:history="1">
        <w:r w:rsidRPr="0056329C">
          <w:rPr>
            <w:rFonts w:ascii="Times New Roman" w:eastAsia="Times New Roman" w:hAnsi="Times New Roman" w:cs="Times New Roman"/>
            <w:color w:val="0000FF"/>
            <w:sz w:val="24"/>
            <w:szCs w:val="24"/>
            <w:u w:val="single"/>
            <w:lang w:eastAsia="ru-RU"/>
          </w:rPr>
          <w:t>части 1</w:t>
        </w:r>
      </w:hyperlink>
      <w:r w:rsidRPr="0056329C">
        <w:rPr>
          <w:rFonts w:ascii="Times New Roman" w:eastAsia="Times New Roman" w:hAnsi="Times New Roman" w:cs="Times New Roman"/>
          <w:sz w:val="24"/>
          <w:szCs w:val="24"/>
          <w:lang w:eastAsia="ru-RU"/>
        </w:rPr>
        <w:t xml:space="preserve"> настоящей статьи, не допускаются.</w:t>
      </w:r>
    </w:p>
    <w:p w:rsidR="0056329C" w:rsidRPr="0056329C" w:rsidRDefault="0056329C" w:rsidP="0056329C">
      <w:pPr>
        <w:spacing w:after="0" w:line="240" w:lineRule="auto"/>
        <w:jc w:val="both"/>
        <w:rPr>
          <w:rFonts w:ascii="Verdana" w:eastAsia="Times New Roman" w:hAnsi="Verdana" w:cs="Times New Roman"/>
          <w:color w:val="000000"/>
          <w:sz w:val="21"/>
          <w:szCs w:val="21"/>
          <w:lang w:eastAsia="ru-RU"/>
        </w:rPr>
      </w:pPr>
      <w:r w:rsidRPr="0056329C">
        <w:rPr>
          <w:rFonts w:ascii="Times New Roman" w:eastAsia="Times New Roman" w:hAnsi="Times New Roman" w:cs="Times New Roman"/>
          <w:color w:val="000000"/>
          <w:sz w:val="24"/>
          <w:szCs w:val="24"/>
          <w:lang w:eastAsia="ru-RU"/>
        </w:rPr>
        <w:t>(в ред. Федерального закона от 08.03.2015 N 55-ФЗ)</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61" w:history="1">
        <w:r w:rsidRPr="0056329C">
          <w:rPr>
            <w:rFonts w:ascii="Times New Roman" w:eastAsia="Times New Roman" w:hAnsi="Times New Roman" w:cs="Times New Roman"/>
            <w:color w:val="0000FF"/>
            <w:sz w:val="24"/>
            <w:szCs w:val="24"/>
            <w:u w:val="single"/>
            <w:lang w:eastAsia="ru-RU"/>
          </w:rPr>
          <w:t>части 1</w:t>
        </w:r>
      </w:hyperlink>
      <w:r w:rsidRPr="0056329C">
        <w:rPr>
          <w:rFonts w:ascii="Times New Roman" w:eastAsia="Times New Roman" w:hAnsi="Times New Roman" w:cs="Times New Roman"/>
          <w:sz w:val="24"/>
          <w:szCs w:val="24"/>
          <w:lang w:eastAsia="ru-RU"/>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Arial" w:eastAsia="Times New Roman" w:hAnsi="Arial" w:cs="Arial"/>
          <w:b/>
          <w:bCs/>
          <w:sz w:val="24"/>
          <w:szCs w:val="24"/>
          <w:lang w:eastAsia="ru-RU"/>
        </w:rPr>
        <w:t>Статья 27. Обязанности граждан в сфере охраны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Граждане обязаны заботиться о сохранении своего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Arial" w:eastAsia="Times New Roman" w:hAnsi="Arial" w:cs="Arial"/>
          <w:b/>
          <w:bCs/>
          <w:sz w:val="24"/>
          <w:szCs w:val="24"/>
          <w:lang w:eastAsia="ru-RU"/>
        </w:rPr>
        <w:t>Статья 28. Общественные объединения по защите прав граждан в сфере охраны здоровья</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 </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56329C" w:rsidRPr="0056329C" w:rsidRDefault="0056329C" w:rsidP="0056329C">
      <w:pPr>
        <w:spacing w:after="0" w:line="240" w:lineRule="auto"/>
        <w:ind w:firstLine="540"/>
        <w:jc w:val="both"/>
        <w:rPr>
          <w:rFonts w:ascii="Verdana" w:eastAsia="Times New Roman" w:hAnsi="Verdana" w:cs="Times New Roman"/>
          <w:sz w:val="21"/>
          <w:szCs w:val="21"/>
          <w:lang w:eastAsia="ru-RU"/>
        </w:rPr>
      </w:pPr>
      <w:r w:rsidRPr="0056329C">
        <w:rPr>
          <w:rFonts w:ascii="Times New Roman" w:eastAsia="Times New Roman" w:hAnsi="Times New Roman" w:cs="Times New Roman"/>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58505C" w:rsidRPr="0056329C" w:rsidRDefault="0058505C" w:rsidP="0056329C"/>
    <w:sectPr w:rsidR="0058505C" w:rsidRPr="00563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9C"/>
    <w:rsid w:val="00157C58"/>
    <w:rsid w:val="0056329C"/>
    <w:rsid w:val="0058505C"/>
    <w:rsid w:val="007006B7"/>
    <w:rsid w:val="00E9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356E7-7E64-4C4F-8BC7-391F32DE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148056">
      <w:bodyDiv w:val="1"/>
      <w:marLeft w:val="0"/>
      <w:marRight w:val="0"/>
      <w:marTop w:val="0"/>
      <w:marBottom w:val="0"/>
      <w:divBdr>
        <w:top w:val="none" w:sz="0" w:space="0" w:color="auto"/>
        <w:left w:val="none" w:sz="0" w:space="0" w:color="auto"/>
        <w:bottom w:val="none" w:sz="0" w:space="0" w:color="auto"/>
        <w:right w:val="none" w:sz="0" w:space="0" w:color="auto"/>
      </w:divBdr>
      <w:divsChild>
        <w:div w:id="1151674741">
          <w:marLeft w:val="0"/>
          <w:marRight w:val="0"/>
          <w:marTop w:val="0"/>
          <w:marBottom w:val="0"/>
          <w:divBdr>
            <w:top w:val="none" w:sz="0" w:space="0" w:color="auto"/>
            <w:left w:val="none" w:sz="0" w:space="0" w:color="auto"/>
            <w:bottom w:val="none" w:sz="0" w:space="0" w:color="auto"/>
            <w:right w:val="none" w:sz="0" w:space="0" w:color="auto"/>
          </w:divBdr>
        </w:div>
        <w:div w:id="1877545566">
          <w:marLeft w:val="0"/>
          <w:marRight w:val="0"/>
          <w:marTop w:val="0"/>
          <w:marBottom w:val="0"/>
          <w:divBdr>
            <w:top w:val="none" w:sz="0" w:space="0" w:color="auto"/>
            <w:left w:val="none" w:sz="0" w:space="0" w:color="auto"/>
            <w:bottom w:val="none" w:sz="0" w:space="0" w:color="auto"/>
            <w:right w:val="none" w:sz="0" w:space="0" w:color="auto"/>
          </w:divBdr>
          <w:divsChild>
            <w:div w:id="1930196156">
              <w:marLeft w:val="0"/>
              <w:marRight w:val="0"/>
              <w:marTop w:val="0"/>
              <w:marBottom w:val="0"/>
              <w:divBdr>
                <w:top w:val="none" w:sz="0" w:space="0" w:color="auto"/>
                <w:left w:val="none" w:sz="0" w:space="0" w:color="auto"/>
                <w:bottom w:val="none" w:sz="0" w:space="0" w:color="auto"/>
                <w:right w:val="none" w:sz="0" w:space="0" w:color="auto"/>
              </w:divBdr>
            </w:div>
            <w:div w:id="2060978133">
              <w:marLeft w:val="0"/>
              <w:marRight w:val="0"/>
              <w:marTop w:val="0"/>
              <w:marBottom w:val="0"/>
              <w:divBdr>
                <w:top w:val="none" w:sz="0" w:space="0" w:color="auto"/>
                <w:left w:val="none" w:sz="0" w:space="0" w:color="auto"/>
                <w:bottom w:val="none" w:sz="0" w:space="0" w:color="auto"/>
                <w:right w:val="none" w:sz="0" w:space="0" w:color="auto"/>
              </w:divBdr>
            </w:div>
          </w:divsChild>
        </w:div>
        <w:div w:id="1015035279">
          <w:marLeft w:val="0"/>
          <w:marRight w:val="0"/>
          <w:marTop w:val="0"/>
          <w:marBottom w:val="0"/>
          <w:divBdr>
            <w:top w:val="none" w:sz="0" w:space="0" w:color="auto"/>
            <w:left w:val="none" w:sz="0" w:space="0" w:color="auto"/>
            <w:bottom w:val="none" w:sz="0" w:space="0" w:color="auto"/>
            <w:right w:val="none" w:sz="0" w:space="0" w:color="auto"/>
          </w:divBdr>
        </w:div>
        <w:div w:id="850677850">
          <w:marLeft w:val="0"/>
          <w:marRight w:val="0"/>
          <w:marTop w:val="0"/>
          <w:marBottom w:val="0"/>
          <w:divBdr>
            <w:top w:val="none" w:sz="0" w:space="0" w:color="auto"/>
            <w:left w:val="none" w:sz="0" w:space="0" w:color="auto"/>
            <w:bottom w:val="none" w:sz="0" w:space="0" w:color="auto"/>
            <w:right w:val="none" w:sz="0" w:space="0" w:color="auto"/>
          </w:divBdr>
          <w:divsChild>
            <w:div w:id="1509438854">
              <w:marLeft w:val="0"/>
              <w:marRight w:val="0"/>
              <w:marTop w:val="0"/>
              <w:marBottom w:val="0"/>
              <w:divBdr>
                <w:top w:val="none" w:sz="0" w:space="0" w:color="auto"/>
                <w:left w:val="none" w:sz="0" w:space="0" w:color="auto"/>
                <w:bottom w:val="none" w:sz="0" w:space="0" w:color="auto"/>
                <w:right w:val="none" w:sz="0" w:space="0" w:color="auto"/>
              </w:divBdr>
            </w:div>
            <w:div w:id="2060006335">
              <w:marLeft w:val="0"/>
              <w:marRight w:val="0"/>
              <w:marTop w:val="0"/>
              <w:marBottom w:val="0"/>
              <w:divBdr>
                <w:top w:val="none" w:sz="0" w:space="0" w:color="auto"/>
                <w:left w:val="none" w:sz="0" w:space="0" w:color="auto"/>
                <w:bottom w:val="none" w:sz="0" w:space="0" w:color="auto"/>
                <w:right w:val="none" w:sz="0" w:space="0" w:color="auto"/>
              </w:divBdr>
            </w:div>
          </w:divsChild>
        </w:div>
        <w:div w:id="1411535088">
          <w:marLeft w:val="0"/>
          <w:marRight w:val="0"/>
          <w:marTop w:val="0"/>
          <w:marBottom w:val="0"/>
          <w:divBdr>
            <w:top w:val="none" w:sz="0" w:space="0" w:color="auto"/>
            <w:left w:val="none" w:sz="0" w:space="0" w:color="auto"/>
            <w:bottom w:val="none" w:sz="0" w:space="0" w:color="auto"/>
            <w:right w:val="none" w:sz="0" w:space="0" w:color="auto"/>
          </w:divBdr>
          <w:divsChild>
            <w:div w:id="835000256">
              <w:marLeft w:val="0"/>
              <w:marRight w:val="0"/>
              <w:marTop w:val="0"/>
              <w:marBottom w:val="0"/>
              <w:divBdr>
                <w:top w:val="none" w:sz="0" w:space="0" w:color="auto"/>
                <w:left w:val="none" w:sz="0" w:space="0" w:color="auto"/>
                <w:bottom w:val="none" w:sz="0" w:space="0" w:color="auto"/>
                <w:right w:val="none" w:sz="0" w:space="0" w:color="auto"/>
              </w:divBdr>
            </w:div>
            <w:div w:id="722219714">
              <w:marLeft w:val="0"/>
              <w:marRight w:val="0"/>
              <w:marTop w:val="0"/>
              <w:marBottom w:val="0"/>
              <w:divBdr>
                <w:top w:val="none" w:sz="0" w:space="0" w:color="auto"/>
                <w:left w:val="none" w:sz="0" w:space="0" w:color="auto"/>
                <w:bottom w:val="none" w:sz="0" w:space="0" w:color="auto"/>
                <w:right w:val="none" w:sz="0" w:space="0" w:color="auto"/>
              </w:divBdr>
            </w:div>
          </w:divsChild>
        </w:div>
        <w:div w:id="963073800">
          <w:marLeft w:val="0"/>
          <w:marRight w:val="0"/>
          <w:marTop w:val="0"/>
          <w:marBottom w:val="0"/>
          <w:divBdr>
            <w:top w:val="none" w:sz="0" w:space="0" w:color="auto"/>
            <w:left w:val="none" w:sz="0" w:space="0" w:color="auto"/>
            <w:bottom w:val="none" w:sz="0" w:space="0" w:color="auto"/>
            <w:right w:val="none" w:sz="0" w:space="0" w:color="auto"/>
          </w:divBdr>
        </w:div>
        <w:div w:id="2018576895">
          <w:marLeft w:val="0"/>
          <w:marRight w:val="0"/>
          <w:marTop w:val="0"/>
          <w:marBottom w:val="0"/>
          <w:divBdr>
            <w:top w:val="none" w:sz="0" w:space="0" w:color="auto"/>
            <w:left w:val="none" w:sz="0" w:space="0" w:color="auto"/>
            <w:bottom w:val="none" w:sz="0" w:space="0" w:color="auto"/>
            <w:right w:val="none" w:sz="0" w:space="0" w:color="auto"/>
          </w:divBdr>
        </w:div>
        <w:div w:id="14699460">
          <w:marLeft w:val="0"/>
          <w:marRight w:val="0"/>
          <w:marTop w:val="0"/>
          <w:marBottom w:val="0"/>
          <w:divBdr>
            <w:top w:val="none" w:sz="0" w:space="0" w:color="auto"/>
            <w:left w:val="none" w:sz="0" w:space="0" w:color="auto"/>
            <w:bottom w:val="none" w:sz="0" w:space="0" w:color="auto"/>
            <w:right w:val="none" w:sz="0" w:space="0" w:color="auto"/>
          </w:divBdr>
        </w:div>
        <w:div w:id="742216869">
          <w:marLeft w:val="0"/>
          <w:marRight w:val="0"/>
          <w:marTop w:val="0"/>
          <w:marBottom w:val="0"/>
          <w:divBdr>
            <w:top w:val="none" w:sz="0" w:space="0" w:color="auto"/>
            <w:left w:val="none" w:sz="0" w:space="0" w:color="auto"/>
            <w:bottom w:val="none" w:sz="0" w:space="0" w:color="auto"/>
            <w:right w:val="none" w:sz="0" w:space="0" w:color="auto"/>
          </w:divBdr>
        </w:div>
        <w:div w:id="1351294401">
          <w:marLeft w:val="0"/>
          <w:marRight w:val="0"/>
          <w:marTop w:val="0"/>
          <w:marBottom w:val="0"/>
          <w:divBdr>
            <w:top w:val="none" w:sz="0" w:space="0" w:color="auto"/>
            <w:left w:val="none" w:sz="0" w:space="0" w:color="auto"/>
            <w:bottom w:val="none" w:sz="0" w:space="0" w:color="auto"/>
            <w:right w:val="none" w:sz="0" w:space="0" w:color="auto"/>
          </w:divBdr>
        </w:div>
        <w:div w:id="243271793">
          <w:marLeft w:val="0"/>
          <w:marRight w:val="0"/>
          <w:marTop w:val="0"/>
          <w:marBottom w:val="0"/>
          <w:divBdr>
            <w:top w:val="none" w:sz="0" w:space="0" w:color="auto"/>
            <w:left w:val="none" w:sz="0" w:space="0" w:color="auto"/>
            <w:bottom w:val="none" w:sz="0" w:space="0" w:color="auto"/>
            <w:right w:val="none" w:sz="0" w:space="0" w:color="auto"/>
          </w:divBdr>
        </w:div>
        <w:div w:id="1381519704">
          <w:marLeft w:val="0"/>
          <w:marRight w:val="0"/>
          <w:marTop w:val="0"/>
          <w:marBottom w:val="0"/>
          <w:divBdr>
            <w:top w:val="none" w:sz="0" w:space="0" w:color="auto"/>
            <w:left w:val="none" w:sz="0" w:space="0" w:color="auto"/>
            <w:bottom w:val="none" w:sz="0" w:space="0" w:color="auto"/>
            <w:right w:val="none" w:sz="0" w:space="0" w:color="auto"/>
          </w:divBdr>
        </w:div>
        <w:div w:id="1014304981">
          <w:marLeft w:val="0"/>
          <w:marRight w:val="0"/>
          <w:marTop w:val="0"/>
          <w:marBottom w:val="0"/>
          <w:divBdr>
            <w:top w:val="none" w:sz="0" w:space="0" w:color="auto"/>
            <w:left w:val="none" w:sz="0" w:space="0" w:color="auto"/>
            <w:bottom w:val="none" w:sz="0" w:space="0" w:color="auto"/>
            <w:right w:val="none" w:sz="0" w:space="0" w:color="auto"/>
          </w:divBdr>
        </w:div>
        <w:div w:id="1456413518">
          <w:marLeft w:val="0"/>
          <w:marRight w:val="0"/>
          <w:marTop w:val="0"/>
          <w:marBottom w:val="0"/>
          <w:divBdr>
            <w:top w:val="none" w:sz="0" w:space="0" w:color="auto"/>
            <w:left w:val="none" w:sz="0" w:space="0" w:color="auto"/>
            <w:bottom w:val="none" w:sz="0" w:space="0" w:color="auto"/>
            <w:right w:val="none" w:sz="0" w:space="0" w:color="auto"/>
          </w:divBdr>
        </w:div>
        <w:div w:id="326448495">
          <w:marLeft w:val="0"/>
          <w:marRight w:val="0"/>
          <w:marTop w:val="0"/>
          <w:marBottom w:val="0"/>
          <w:divBdr>
            <w:top w:val="none" w:sz="0" w:space="0" w:color="auto"/>
            <w:left w:val="none" w:sz="0" w:space="0" w:color="auto"/>
            <w:bottom w:val="none" w:sz="0" w:space="0" w:color="auto"/>
            <w:right w:val="none" w:sz="0" w:space="0" w:color="auto"/>
          </w:divBdr>
        </w:div>
        <w:div w:id="1942832194">
          <w:marLeft w:val="0"/>
          <w:marRight w:val="0"/>
          <w:marTop w:val="0"/>
          <w:marBottom w:val="0"/>
          <w:divBdr>
            <w:top w:val="none" w:sz="0" w:space="0" w:color="auto"/>
            <w:left w:val="none" w:sz="0" w:space="0" w:color="auto"/>
            <w:bottom w:val="none" w:sz="0" w:space="0" w:color="auto"/>
            <w:right w:val="none" w:sz="0" w:space="0" w:color="auto"/>
          </w:divBdr>
        </w:div>
        <w:div w:id="778531288">
          <w:marLeft w:val="0"/>
          <w:marRight w:val="0"/>
          <w:marTop w:val="0"/>
          <w:marBottom w:val="0"/>
          <w:divBdr>
            <w:top w:val="none" w:sz="0" w:space="0" w:color="auto"/>
            <w:left w:val="none" w:sz="0" w:space="0" w:color="auto"/>
            <w:bottom w:val="none" w:sz="0" w:space="0" w:color="auto"/>
            <w:right w:val="none" w:sz="0" w:space="0" w:color="auto"/>
          </w:divBdr>
        </w:div>
        <w:div w:id="411776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4566</Words>
  <Characters>26030</Characters>
  <Application>Microsoft Office Word</Application>
  <DocSecurity>0</DocSecurity>
  <Lines>216</Lines>
  <Paragraphs>61</Paragraphs>
  <ScaleCrop>false</ScaleCrop>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2020-02-11T11:24:00Z</dcterms:created>
  <dcterms:modified xsi:type="dcterms:W3CDTF">2020-02-11T11:26:00Z</dcterms:modified>
</cp:coreProperties>
</file>